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EE9A4" w14:textId="6E56928B" w:rsidR="009622CB" w:rsidRDefault="009622CB" w:rsidP="00A55DB2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>Załącznik</w:t>
      </w:r>
    </w:p>
    <w:p w14:paraId="49062466" w14:textId="77777777" w:rsidR="009622CB" w:rsidRDefault="009622CB" w:rsidP="00A55DB2">
      <w:pPr>
        <w:jc w:val="both"/>
        <w:rPr>
          <w:b/>
          <w:bCs/>
        </w:rPr>
      </w:pPr>
    </w:p>
    <w:p w14:paraId="0BAF4582" w14:textId="77777777" w:rsidR="009622CB" w:rsidRDefault="009622CB" w:rsidP="00A55DB2">
      <w:pPr>
        <w:jc w:val="both"/>
        <w:rPr>
          <w:b/>
          <w:bCs/>
        </w:rPr>
      </w:pPr>
    </w:p>
    <w:p w14:paraId="7150327D" w14:textId="3B3441B1" w:rsidR="00A55DB2" w:rsidRPr="00A55DB2" w:rsidRDefault="00A55DB2" w:rsidP="00A55DB2">
      <w:pPr>
        <w:jc w:val="both"/>
        <w:rPr>
          <w:b/>
          <w:bCs/>
        </w:rPr>
      </w:pPr>
      <w:r w:rsidRPr="00A55DB2">
        <w:rPr>
          <w:b/>
          <w:bCs/>
        </w:rPr>
        <w:t>Wykonanie powłokowego pokrycia dachowego w technologii bezspoinowej przy użyciu zestawów opartych na polimerach dyspergowalnych w wodzie (wymagania zgodnie z ETAG 005 - Zestawy do wykonywania powłokowych pokryć dachowych nanoszonych w postaci płynnej).</w:t>
      </w:r>
    </w:p>
    <w:p w14:paraId="258C4BE7" w14:textId="77777777" w:rsidR="00A55DB2" w:rsidRDefault="00A55DB2"/>
    <w:p w14:paraId="4D0C95A2" w14:textId="7CF5CC1B" w:rsidR="00A55DB2" w:rsidRPr="00B63DE2" w:rsidRDefault="00B63DE2" w:rsidP="00B63DE2">
      <w:pPr>
        <w:jc w:val="center"/>
        <w:rPr>
          <w:b/>
          <w:bCs/>
          <w:u w:val="single"/>
        </w:rPr>
      </w:pPr>
      <w:r w:rsidRPr="00B63DE2">
        <w:rPr>
          <w:b/>
          <w:bCs/>
          <w:u w:val="single"/>
        </w:rPr>
        <w:t>WYMAGANIA FORMALNO PRAWNE</w:t>
      </w:r>
    </w:p>
    <w:p w14:paraId="3D58FC3C" w14:textId="77777777" w:rsidR="00B63DE2" w:rsidRDefault="00B63DE2"/>
    <w:p w14:paraId="70231F80" w14:textId="5ED059A2" w:rsidR="00A55DB2" w:rsidRPr="00A55DB2" w:rsidRDefault="00A55DB2" w:rsidP="00A55DB2">
      <w:pPr>
        <w:rPr>
          <w:b/>
          <w:bCs/>
        </w:rPr>
      </w:pPr>
      <w:r w:rsidRPr="00A55DB2">
        <w:rPr>
          <w:b/>
          <w:bCs/>
        </w:rPr>
        <w:t>Wymagana dokumentacja jakościowa:</w:t>
      </w:r>
    </w:p>
    <w:p w14:paraId="7A0B84E6" w14:textId="3895060B" w:rsidR="00A55DB2" w:rsidRPr="00A55DB2" w:rsidRDefault="00A55DB2" w:rsidP="00A55DB2">
      <w:pPr>
        <w:jc w:val="both"/>
        <w:rPr>
          <w:u w:val="single"/>
        </w:rPr>
      </w:pPr>
      <w:r w:rsidRPr="00A55DB2">
        <w:rPr>
          <w:u w:val="single"/>
        </w:rPr>
        <w:t>Zamawiający wymaga przedstawienia przez oferenta następującej dokumentacji jakościowej na oferowane wyroby/zestawy spełniające kryteria wskazane w definicji „wyrobu budowlanego” określonej w art. 2 pkt 1 w rozporządzeniu (UE) Nr 305/2011.</w:t>
      </w:r>
    </w:p>
    <w:p w14:paraId="09267C5F" w14:textId="77777777" w:rsidR="00A55DB2" w:rsidRDefault="00A55DB2" w:rsidP="00A55DB2"/>
    <w:p w14:paraId="4CACD33A" w14:textId="24F8E1E5" w:rsidR="00A55DB2" w:rsidRPr="00853A31" w:rsidRDefault="00A55DB2" w:rsidP="00D11DC8">
      <w:pPr>
        <w:pStyle w:val="Akapitzlist"/>
        <w:numPr>
          <w:ilvl w:val="0"/>
          <w:numId w:val="3"/>
        </w:numPr>
        <w:rPr>
          <w:b/>
          <w:bCs/>
        </w:rPr>
      </w:pPr>
      <w:r w:rsidRPr="00853A31">
        <w:rPr>
          <w:b/>
          <w:bCs/>
        </w:rPr>
        <w:t>Deklaracji właściwości użytkowych lub Krajowej deklaracji właściwości użytkowych oraz wskazania sposobu znakowania wyrobu zgodnie z rozporządzeniem (UE) Nr 305/2011 oraz ustawą o wyrobach budowlanych.</w:t>
      </w:r>
    </w:p>
    <w:p w14:paraId="4DB69FEF" w14:textId="77777777" w:rsidR="00A55DB2" w:rsidRPr="00FB57FE" w:rsidRDefault="00A55DB2" w:rsidP="00A55DB2">
      <w:pPr>
        <w:rPr>
          <w:sz w:val="22"/>
          <w:szCs w:val="22"/>
        </w:rPr>
      </w:pPr>
    </w:p>
    <w:p w14:paraId="701E1B5A" w14:textId="69EC0470" w:rsidR="00A55DB2" w:rsidRPr="00FB57FE" w:rsidRDefault="00A55DB2" w:rsidP="00A55DB2">
      <w:pPr>
        <w:rPr>
          <w:i/>
          <w:iCs/>
          <w:sz w:val="22"/>
          <w:szCs w:val="22"/>
        </w:rPr>
      </w:pPr>
      <w:r w:rsidRPr="00FB57FE">
        <w:rPr>
          <w:i/>
          <w:iCs/>
          <w:sz w:val="22"/>
          <w:szCs w:val="22"/>
        </w:rPr>
        <w:t>Wyjaśnienie: Zasady wprowadzania do obrotu wyrobów budowlanych lub ich udostępniania na rynku krajowym regulują:</w:t>
      </w:r>
    </w:p>
    <w:p w14:paraId="4E0C3BA3" w14:textId="3065325F" w:rsidR="00A55DB2" w:rsidRPr="00FB57FE" w:rsidRDefault="00A55DB2" w:rsidP="00A55DB2">
      <w:pPr>
        <w:rPr>
          <w:i/>
          <w:iCs/>
          <w:sz w:val="22"/>
          <w:szCs w:val="22"/>
        </w:rPr>
      </w:pPr>
      <w:r w:rsidRPr="00FB57FE">
        <w:rPr>
          <w:i/>
          <w:iCs/>
          <w:sz w:val="22"/>
          <w:szCs w:val="22"/>
        </w:rPr>
        <w:t>- rozporządzenie (UE) Nr 305/2011,</w:t>
      </w:r>
      <w:r w:rsidR="00B63DE2" w:rsidRPr="00FB57FE">
        <w:rPr>
          <w:i/>
          <w:iCs/>
          <w:sz w:val="22"/>
          <w:szCs w:val="22"/>
        </w:rPr>
        <w:t xml:space="preserve"> </w:t>
      </w:r>
      <w:r w:rsidRPr="00FB57FE">
        <w:rPr>
          <w:i/>
          <w:iCs/>
          <w:sz w:val="22"/>
          <w:szCs w:val="22"/>
        </w:rPr>
        <w:t xml:space="preserve">które jest bezpośrednio stosowane we wszystkich państwach członkowskich, określające tzw. </w:t>
      </w:r>
      <w:r w:rsidRPr="00FB57FE">
        <w:rPr>
          <w:b/>
          <w:bCs/>
          <w:i/>
          <w:iCs/>
          <w:sz w:val="22"/>
          <w:szCs w:val="22"/>
        </w:rPr>
        <w:t>Europejski system</w:t>
      </w:r>
      <w:r w:rsidRPr="00FB57FE">
        <w:rPr>
          <w:i/>
          <w:iCs/>
          <w:sz w:val="22"/>
          <w:szCs w:val="22"/>
        </w:rPr>
        <w:t xml:space="preserve"> wprowadzania do obrotu lub udostępniania na rynku wyrobów budowlanych (z </w:t>
      </w:r>
      <w:r w:rsidRPr="00FB57FE">
        <w:rPr>
          <w:b/>
          <w:bCs/>
          <w:i/>
          <w:iCs/>
          <w:sz w:val="22"/>
          <w:szCs w:val="22"/>
        </w:rPr>
        <w:t>deklaracją właściwości użytkowych</w:t>
      </w:r>
      <w:r w:rsidRPr="00FB57FE">
        <w:rPr>
          <w:i/>
          <w:iCs/>
          <w:sz w:val="22"/>
          <w:szCs w:val="22"/>
        </w:rPr>
        <w:t xml:space="preserve"> i </w:t>
      </w:r>
      <w:r w:rsidRPr="00FB57FE">
        <w:rPr>
          <w:b/>
          <w:bCs/>
          <w:i/>
          <w:iCs/>
          <w:sz w:val="22"/>
          <w:szCs w:val="22"/>
        </w:rPr>
        <w:t>oznakowaniem CE</w:t>
      </w:r>
      <w:r w:rsidRPr="00FB57FE">
        <w:rPr>
          <w:i/>
          <w:iCs/>
          <w:sz w:val="22"/>
          <w:szCs w:val="22"/>
        </w:rPr>
        <w:t>),</w:t>
      </w:r>
    </w:p>
    <w:p w14:paraId="4658C471" w14:textId="2ADD3B92" w:rsidR="00A55DB2" w:rsidRPr="00FB57FE" w:rsidRDefault="00A55DB2" w:rsidP="00A55DB2">
      <w:pPr>
        <w:rPr>
          <w:i/>
          <w:iCs/>
          <w:sz w:val="22"/>
          <w:szCs w:val="22"/>
        </w:rPr>
      </w:pPr>
      <w:r w:rsidRPr="00FB57FE">
        <w:rPr>
          <w:i/>
          <w:iCs/>
          <w:sz w:val="22"/>
          <w:szCs w:val="22"/>
        </w:rPr>
        <w:t xml:space="preserve">- ustawa o wyrobach budowlanych, która m.in. ustala tzw. </w:t>
      </w:r>
      <w:r w:rsidRPr="00FB57FE">
        <w:rPr>
          <w:b/>
          <w:bCs/>
          <w:i/>
          <w:iCs/>
          <w:sz w:val="22"/>
          <w:szCs w:val="22"/>
        </w:rPr>
        <w:t>krajowy</w:t>
      </w:r>
      <w:r w:rsidRPr="00FB57FE">
        <w:rPr>
          <w:i/>
          <w:iCs/>
          <w:sz w:val="22"/>
          <w:szCs w:val="22"/>
        </w:rPr>
        <w:t xml:space="preserve"> </w:t>
      </w:r>
      <w:r w:rsidRPr="00FB57FE">
        <w:rPr>
          <w:b/>
          <w:bCs/>
          <w:i/>
          <w:iCs/>
          <w:sz w:val="22"/>
          <w:szCs w:val="22"/>
        </w:rPr>
        <w:t>system</w:t>
      </w:r>
      <w:r w:rsidRPr="00FB57FE">
        <w:rPr>
          <w:i/>
          <w:iCs/>
          <w:sz w:val="22"/>
          <w:szCs w:val="22"/>
        </w:rPr>
        <w:t xml:space="preserve"> wprowadzania do obrotu lub udostępniania wyrobów budowlanych na rynku krajowym (z </w:t>
      </w:r>
      <w:r w:rsidRPr="00FB57FE">
        <w:rPr>
          <w:b/>
          <w:bCs/>
          <w:i/>
          <w:iCs/>
          <w:sz w:val="22"/>
          <w:szCs w:val="22"/>
        </w:rPr>
        <w:t>krajową deklaracją właściwości</w:t>
      </w:r>
      <w:r w:rsidRPr="00FB57FE">
        <w:rPr>
          <w:i/>
          <w:iCs/>
          <w:sz w:val="22"/>
          <w:szCs w:val="22"/>
        </w:rPr>
        <w:t xml:space="preserve"> </w:t>
      </w:r>
      <w:r w:rsidRPr="00FB57FE">
        <w:rPr>
          <w:b/>
          <w:bCs/>
          <w:i/>
          <w:iCs/>
          <w:sz w:val="22"/>
          <w:szCs w:val="22"/>
        </w:rPr>
        <w:t>użytkowych</w:t>
      </w:r>
      <w:r w:rsidRPr="00FB57FE">
        <w:rPr>
          <w:i/>
          <w:iCs/>
          <w:sz w:val="22"/>
          <w:szCs w:val="22"/>
        </w:rPr>
        <w:t xml:space="preserve"> i </w:t>
      </w:r>
      <w:r w:rsidRPr="00FB57FE">
        <w:rPr>
          <w:b/>
          <w:bCs/>
          <w:i/>
          <w:iCs/>
          <w:sz w:val="22"/>
          <w:szCs w:val="22"/>
        </w:rPr>
        <w:t>znakiem budowlanym</w:t>
      </w:r>
      <w:r w:rsidRPr="00FB57FE">
        <w:rPr>
          <w:i/>
          <w:iCs/>
          <w:sz w:val="22"/>
          <w:szCs w:val="22"/>
        </w:rPr>
        <w:t>.</w:t>
      </w:r>
    </w:p>
    <w:p w14:paraId="578FBEA0" w14:textId="0E7C77B3" w:rsidR="00A55DB2" w:rsidRPr="00FB57FE" w:rsidRDefault="00A55DB2">
      <w:pPr>
        <w:rPr>
          <w:sz w:val="22"/>
          <w:szCs w:val="22"/>
        </w:rPr>
      </w:pPr>
    </w:p>
    <w:p w14:paraId="5808CDCA" w14:textId="2B6CFEFA" w:rsidR="00A55DB2" w:rsidRDefault="00A55DB2">
      <w:r>
        <w:t>Wyroby lub zestawy nie posiadające wymaganej prawem dokumentacji jakościowej zostaną wykluczone z post</w:t>
      </w:r>
      <w:r w:rsidR="00FB57FE">
        <w:t>ę</w:t>
      </w:r>
      <w:r>
        <w:t>powania.</w:t>
      </w:r>
    </w:p>
    <w:p w14:paraId="03E84186" w14:textId="00266755" w:rsidR="00A55DB2" w:rsidRPr="00A55DB2" w:rsidRDefault="00A55DB2">
      <w:pPr>
        <w:rPr>
          <w:b/>
          <w:bCs/>
        </w:rPr>
      </w:pPr>
    </w:p>
    <w:p w14:paraId="5C56DD74" w14:textId="7AFEC32A" w:rsidR="00A55DB2" w:rsidRDefault="00A55DB2">
      <w:pPr>
        <w:rPr>
          <w:b/>
          <w:bCs/>
        </w:rPr>
      </w:pPr>
      <w:r w:rsidRPr="00A55DB2">
        <w:rPr>
          <w:b/>
          <w:bCs/>
        </w:rPr>
        <w:t>2. Europej</w:t>
      </w:r>
      <w:r w:rsidR="00853A31">
        <w:rPr>
          <w:b/>
          <w:bCs/>
        </w:rPr>
        <w:t>s</w:t>
      </w:r>
      <w:r w:rsidRPr="00A55DB2">
        <w:rPr>
          <w:b/>
          <w:bCs/>
        </w:rPr>
        <w:t>ka ocena techniczna lub Krajowa ocena techniczna.</w:t>
      </w:r>
    </w:p>
    <w:p w14:paraId="0DE4C3C8" w14:textId="77777777" w:rsidR="00A55DB2" w:rsidRDefault="00A55DB2">
      <w:pPr>
        <w:rPr>
          <w:b/>
          <w:bCs/>
          <w:sz w:val="16"/>
          <w:szCs w:val="16"/>
        </w:rPr>
      </w:pPr>
    </w:p>
    <w:p w14:paraId="79E1E503" w14:textId="741B543A" w:rsidR="00A55DB2" w:rsidRPr="00FB57FE" w:rsidRDefault="00A55DB2">
      <w:pPr>
        <w:rPr>
          <w:sz w:val="22"/>
          <w:szCs w:val="22"/>
        </w:rPr>
      </w:pPr>
      <w:r w:rsidRPr="00FB57FE">
        <w:rPr>
          <w:b/>
          <w:bCs/>
          <w:sz w:val="22"/>
          <w:szCs w:val="22"/>
        </w:rPr>
        <w:t xml:space="preserve">Wyjaśnienie: </w:t>
      </w:r>
      <w:r w:rsidRPr="00FB57FE">
        <w:rPr>
          <w:sz w:val="22"/>
          <w:szCs w:val="22"/>
        </w:rPr>
        <w:t>Europejska ocena techniczna lub Krajowa ocena techniczna wydana jest na wniosek producenta, przez jednostkę ds. oceny technicznej – dla każdego wyrobu budowlanego nieobjętego lub nie w pełni objętego zharmonizowaną normą. Wyroby/ Zestawy do wykonywania powłokowych pokryć dachowych nanoszonych w postaci płynnej nie są objęte zharmonizowan</w:t>
      </w:r>
      <w:r w:rsidR="00FB57FE">
        <w:rPr>
          <w:sz w:val="22"/>
          <w:szCs w:val="22"/>
        </w:rPr>
        <w:t>ą</w:t>
      </w:r>
      <w:r w:rsidRPr="00FB57FE">
        <w:rPr>
          <w:sz w:val="22"/>
          <w:szCs w:val="22"/>
        </w:rPr>
        <w:t xml:space="preserve"> normą</w:t>
      </w:r>
      <w:r w:rsidRPr="00FB57FE">
        <w:rPr>
          <w:b/>
          <w:bCs/>
          <w:sz w:val="22"/>
          <w:szCs w:val="22"/>
        </w:rPr>
        <w:t xml:space="preserve"> w związku z powyższym producent powinien legitymizować się </w:t>
      </w:r>
      <w:r w:rsidRPr="00FB57FE">
        <w:rPr>
          <w:sz w:val="22"/>
          <w:szCs w:val="22"/>
        </w:rPr>
        <w:t>Europejską oceną techniczną lub Krajową oceną techniczną wydaną przez właściwą jednostkę ds. oceny technicznej</w:t>
      </w:r>
    </w:p>
    <w:p w14:paraId="4097F720" w14:textId="20F05274" w:rsidR="00A55DB2" w:rsidRDefault="00A55DB2">
      <w:pPr>
        <w:rPr>
          <w:sz w:val="16"/>
          <w:szCs w:val="16"/>
        </w:rPr>
      </w:pPr>
    </w:p>
    <w:p w14:paraId="47EBC7AB" w14:textId="7F3FA943" w:rsidR="00A55DB2" w:rsidRDefault="00A55DB2" w:rsidP="00A55DB2">
      <w:pPr>
        <w:rPr>
          <w:b/>
          <w:bCs/>
        </w:rPr>
      </w:pPr>
      <w:r>
        <w:rPr>
          <w:b/>
          <w:bCs/>
        </w:rPr>
        <w:t>3</w:t>
      </w:r>
      <w:r w:rsidRPr="00A55DB2">
        <w:rPr>
          <w:b/>
          <w:bCs/>
        </w:rPr>
        <w:t>.</w:t>
      </w:r>
      <w:r>
        <w:rPr>
          <w:b/>
          <w:bCs/>
        </w:rPr>
        <w:t xml:space="preserve"> Raport klasyfikacyjny przy oddziaływaniu ognia zewnętrznego dla dachu </w:t>
      </w:r>
      <w:r w:rsidRPr="00A55DB2">
        <w:rPr>
          <w:b/>
          <w:bCs/>
          <w:u w:val="single"/>
        </w:rPr>
        <w:t>papowego</w:t>
      </w:r>
      <w:r>
        <w:rPr>
          <w:b/>
          <w:bCs/>
        </w:rPr>
        <w:t xml:space="preserve"> pokrytego </w:t>
      </w:r>
      <w:r w:rsidRPr="00A55DB2">
        <w:rPr>
          <w:b/>
          <w:bCs/>
        </w:rPr>
        <w:t>powłokow</w:t>
      </w:r>
      <w:r>
        <w:rPr>
          <w:b/>
          <w:bCs/>
        </w:rPr>
        <w:t>ym</w:t>
      </w:r>
      <w:r w:rsidRPr="00A55DB2">
        <w:rPr>
          <w:b/>
          <w:bCs/>
        </w:rPr>
        <w:t xml:space="preserve"> pokry</w:t>
      </w:r>
      <w:r>
        <w:rPr>
          <w:b/>
          <w:bCs/>
        </w:rPr>
        <w:t>ciem</w:t>
      </w:r>
      <w:r w:rsidRPr="00A55DB2">
        <w:rPr>
          <w:b/>
          <w:bCs/>
        </w:rPr>
        <w:t xml:space="preserve"> dachowych nanoszony</w:t>
      </w:r>
      <w:r>
        <w:rPr>
          <w:b/>
          <w:bCs/>
        </w:rPr>
        <w:t>m</w:t>
      </w:r>
      <w:r w:rsidRPr="00A55DB2">
        <w:rPr>
          <w:b/>
          <w:bCs/>
        </w:rPr>
        <w:t xml:space="preserve"> w postaci płynnej</w:t>
      </w:r>
      <w:r w:rsidR="00FB57FE">
        <w:rPr>
          <w:b/>
          <w:bCs/>
        </w:rPr>
        <w:t>,</w:t>
      </w:r>
      <w:r>
        <w:rPr>
          <w:b/>
          <w:bCs/>
        </w:rPr>
        <w:t xml:space="preserve"> zgodnie z procedurą podaną w PN-EN 13501-5+A1:2010</w:t>
      </w:r>
      <w:r w:rsidR="00B63DE2">
        <w:rPr>
          <w:b/>
          <w:bCs/>
        </w:rPr>
        <w:t>. Raport musi być wydan</w:t>
      </w:r>
      <w:r w:rsidR="00FB57FE">
        <w:rPr>
          <w:b/>
          <w:bCs/>
        </w:rPr>
        <w:t>y</w:t>
      </w:r>
      <w:r w:rsidR="00B63DE2">
        <w:rPr>
          <w:b/>
          <w:bCs/>
        </w:rPr>
        <w:t xml:space="preserve"> przez jednostkę posiadającą akredytację do wykonywania badań ogniowych wg. procedury PN-EN 13501-5+A1:2010.</w:t>
      </w:r>
    </w:p>
    <w:p w14:paraId="1644CAFC" w14:textId="682BD37A" w:rsidR="00B63DE2" w:rsidRDefault="00B63DE2" w:rsidP="00A55DB2">
      <w:pPr>
        <w:rPr>
          <w:b/>
          <w:bCs/>
        </w:rPr>
      </w:pPr>
    </w:p>
    <w:p w14:paraId="5B08387C" w14:textId="77777777" w:rsidR="00FB57FE" w:rsidRDefault="00B63DE2" w:rsidP="00B63DE2">
      <w:pPr>
        <w:rPr>
          <w:b/>
          <w:bCs/>
        </w:rPr>
      </w:pPr>
      <w:r>
        <w:rPr>
          <w:b/>
          <w:bCs/>
        </w:rPr>
        <w:t xml:space="preserve">4. Karty charakterystyki chemicznej - </w:t>
      </w:r>
      <w:r w:rsidR="0025610B">
        <w:rPr>
          <w:b/>
          <w:bCs/>
        </w:rPr>
        <w:t>sporządzone</w:t>
      </w:r>
      <w:r w:rsidRPr="00B63DE2">
        <w:rPr>
          <w:b/>
          <w:bCs/>
        </w:rPr>
        <w:t xml:space="preserve"> zgodnie z </w:t>
      </w:r>
      <w:r w:rsidR="0025610B" w:rsidRPr="00B63DE2">
        <w:rPr>
          <w:b/>
          <w:bCs/>
        </w:rPr>
        <w:t>rozporządzeniem</w:t>
      </w:r>
      <w:r w:rsidRPr="00B63DE2">
        <w:rPr>
          <w:b/>
          <w:bCs/>
        </w:rPr>
        <w:t xml:space="preserve"> </w:t>
      </w:r>
    </w:p>
    <w:p w14:paraId="2CC57775" w14:textId="484D5D7C" w:rsidR="00B63DE2" w:rsidRPr="00B63DE2" w:rsidRDefault="00B63DE2" w:rsidP="00B63DE2">
      <w:pPr>
        <w:rPr>
          <w:b/>
          <w:bCs/>
        </w:rPr>
      </w:pPr>
      <w:r w:rsidRPr="00B63DE2">
        <w:rPr>
          <w:b/>
          <w:bCs/>
        </w:rPr>
        <w:t xml:space="preserve">WE 1907/2006 (REACH) wraz z późn. zm. </w:t>
      </w:r>
    </w:p>
    <w:p w14:paraId="01EE2982" w14:textId="6CF02478" w:rsidR="00B63DE2" w:rsidRDefault="00B63DE2" w:rsidP="00A55DB2">
      <w:pPr>
        <w:rPr>
          <w:b/>
          <w:bCs/>
        </w:rPr>
      </w:pPr>
      <w:r>
        <w:rPr>
          <w:b/>
          <w:bCs/>
        </w:rPr>
        <w:t xml:space="preserve"> </w:t>
      </w:r>
    </w:p>
    <w:p w14:paraId="2BA7D54D" w14:textId="614DCB41" w:rsidR="00B63DE2" w:rsidRDefault="00B63DE2" w:rsidP="00A55DB2">
      <w:pPr>
        <w:rPr>
          <w:b/>
          <w:bCs/>
        </w:rPr>
      </w:pPr>
      <w:r>
        <w:rPr>
          <w:b/>
          <w:bCs/>
        </w:rPr>
        <w:t>5. Karty techniczne wyrobów.</w:t>
      </w:r>
    </w:p>
    <w:p w14:paraId="57BE7191" w14:textId="40179FB8" w:rsidR="00B63DE2" w:rsidRDefault="00B63DE2" w:rsidP="00A55DB2">
      <w:pPr>
        <w:rPr>
          <w:b/>
          <w:bCs/>
        </w:rPr>
      </w:pPr>
    </w:p>
    <w:p w14:paraId="655719BA" w14:textId="2BF1C611" w:rsidR="00B63DE2" w:rsidRDefault="00B63DE2" w:rsidP="00A55DB2">
      <w:pPr>
        <w:rPr>
          <w:b/>
          <w:bCs/>
        </w:rPr>
      </w:pPr>
      <w:r>
        <w:rPr>
          <w:b/>
          <w:bCs/>
        </w:rPr>
        <w:lastRenderedPageBreak/>
        <w:t>6. Sprawozdanie z oznaczenia zawartości lotnych substancji organicznych (VOC) wg. PN-EN ISO 11890-2:2013-06. Dopuszczalne wartości maksymalnej zawartości LZO muszą być zgodne z Rozporządzeniem Ministra Rozwoju z dnia 8 sierpnia 2016 r. ( Dz. Ustaw poz. 1353 – załącznik nr 1)</w:t>
      </w:r>
    </w:p>
    <w:p w14:paraId="74EB8E3A" w14:textId="442D5B1F" w:rsidR="00A55DB2" w:rsidRDefault="00A55DB2"/>
    <w:p w14:paraId="1B0D8BC8" w14:textId="71B83120" w:rsidR="00A55DB2" w:rsidRDefault="00A55DB2"/>
    <w:p w14:paraId="42417EAD" w14:textId="3E698664" w:rsidR="00A55DB2" w:rsidRDefault="00A55DB2"/>
    <w:p w14:paraId="71557195" w14:textId="75F3575D" w:rsidR="00B63DE2" w:rsidRDefault="00B63DE2"/>
    <w:p w14:paraId="136B7CE7" w14:textId="1DA375F9" w:rsidR="00B63DE2" w:rsidRDefault="00B63DE2"/>
    <w:p w14:paraId="22F192F2" w14:textId="289F1E50" w:rsidR="00B63DE2" w:rsidRDefault="00B63DE2"/>
    <w:p w14:paraId="627B222F" w14:textId="5BA6D752" w:rsidR="00B63DE2" w:rsidRPr="00B63DE2" w:rsidRDefault="00B63DE2" w:rsidP="00B63DE2">
      <w:pPr>
        <w:jc w:val="center"/>
        <w:rPr>
          <w:b/>
          <w:bCs/>
          <w:u w:val="single"/>
        </w:rPr>
      </w:pPr>
      <w:r w:rsidRPr="00B63DE2">
        <w:rPr>
          <w:b/>
          <w:bCs/>
          <w:u w:val="single"/>
        </w:rPr>
        <w:t>WYMAGANIA TECHNICZNE</w:t>
      </w:r>
    </w:p>
    <w:p w14:paraId="2A9F5662" w14:textId="54698D05" w:rsidR="00B63DE2" w:rsidRDefault="00B63DE2" w:rsidP="00B63DE2">
      <w:pPr>
        <w:jc w:val="center"/>
        <w:rPr>
          <w:u w:val="single"/>
        </w:rPr>
      </w:pPr>
    </w:p>
    <w:p w14:paraId="7053E71C" w14:textId="6F86BE96" w:rsidR="00B63DE2" w:rsidRPr="00B63DE2" w:rsidRDefault="00B63DE2" w:rsidP="00B63DE2">
      <w:pPr>
        <w:pStyle w:val="Akapitzlist"/>
        <w:numPr>
          <w:ilvl w:val="0"/>
          <w:numId w:val="2"/>
        </w:numPr>
        <w:rPr>
          <w:u w:val="single"/>
        </w:rPr>
      </w:pPr>
      <w:r>
        <w:t>Zamawiający wymaga stosowania wkładki zbrojącej na całej powierzchni dachu (w postaci siatki poliestrowej lub z maty włókna szklanego) o wytrzymałości na rozciągnie nie mniejszej niż 300 N (w obu kierunkach) wg. PN-EN ISO 13934-1:2013-07. Nie dopuszczalne jest stosowanie wkładek zbrojących wyłącznie w miejscach zakładów papy – należy zastosować wkładkę zbrojącą na całej powierzchni dachu.</w:t>
      </w:r>
    </w:p>
    <w:p w14:paraId="2B85D342" w14:textId="7CCE91EF" w:rsidR="00B63DE2" w:rsidRPr="00B63DE2" w:rsidRDefault="00B63DE2" w:rsidP="00B63DE2">
      <w:pPr>
        <w:pStyle w:val="Akapitzlist"/>
        <w:numPr>
          <w:ilvl w:val="0"/>
          <w:numId w:val="2"/>
        </w:numPr>
        <w:rPr>
          <w:u w:val="single"/>
        </w:rPr>
      </w:pPr>
      <w:r>
        <w:t>Klasa reakcji powłoki na ogień – nie więcej niż klasa E – wg. PN-EN 13501-1+A1:2010</w:t>
      </w:r>
    </w:p>
    <w:p w14:paraId="1BC168C0" w14:textId="68DF17B1" w:rsidR="00B63DE2" w:rsidRPr="00B63DE2" w:rsidRDefault="00B63DE2" w:rsidP="00B63DE2">
      <w:pPr>
        <w:pStyle w:val="Akapitzlist"/>
        <w:numPr>
          <w:ilvl w:val="0"/>
          <w:numId w:val="2"/>
        </w:numPr>
        <w:rPr>
          <w:u w:val="single"/>
        </w:rPr>
      </w:pPr>
      <w:r>
        <w:t>Odporność na przebicie dynamiczne – nie mniej niż 1000 mm – wg. PN-EN 12691:2007</w:t>
      </w:r>
    </w:p>
    <w:p w14:paraId="519CC45B" w14:textId="2AE9A8E4" w:rsidR="00B63DE2" w:rsidRPr="0025610B" w:rsidRDefault="00B63DE2" w:rsidP="00B63DE2">
      <w:pPr>
        <w:pStyle w:val="Akapitzlist"/>
        <w:numPr>
          <w:ilvl w:val="0"/>
          <w:numId w:val="2"/>
        </w:numPr>
        <w:rPr>
          <w:u w:val="single"/>
        </w:rPr>
      </w:pPr>
      <w:r>
        <w:t>Wytrzymałość na rozciąganie powłoki (z wkładką zbrojącą) – nie mniej niż 5 MPa – wg. PN-EN ISO 527-3:1998</w:t>
      </w:r>
    </w:p>
    <w:p w14:paraId="61010EFD" w14:textId="431AA51A" w:rsidR="0025610B" w:rsidRPr="00B63DE2" w:rsidRDefault="0025610B" w:rsidP="00B63DE2">
      <w:pPr>
        <w:pStyle w:val="Akapitzlist"/>
        <w:numPr>
          <w:ilvl w:val="0"/>
          <w:numId w:val="2"/>
        </w:numPr>
        <w:rPr>
          <w:u w:val="single"/>
        </w:rPr>
      </w:pPr>
      <w:r>
        <w:t>Przesiąkliwość przy działaniu słupa wody o wysokości 1000 mm przez 24 h – wodoszczelna – wg. PN-B-24000:1997 ze zmianami wg opisu EOTA TR003</w:t>
      </w:r>
    </w:p>
    <w:p w14:paraId="033DB8AF" w14:textId="4D0929E5" w:rsidR="00B63DE2" w:rsidRPr="00B63DE2" w:rsidRDefault="00B63DE2" w:rsidP="00B63DE2">
      <w:pPr>
        <w:pStyle w:val="Akapitzlist"/>
        <w:numPr>
          <w:ilvl w:val="0"/>
          <w:numId w:val="2"/>
        </w:numPr>
        <w:rPr>
          <w:u w:val="single"/>
        </w:rPr>
      </w:pPr>
      <w:r>
        <w:t>Zamawiający dopuszcza wyłącznie rozwiązania oparte o polimery dyspergowalne w wodzie.</w:t>
      </w:r>
    </w:p>
    <w:p w14:paraId="73990EFB" w14:textId="09CEEE4B" w:rsidR="00B63DE2" w:rsidRPr="00B63DE2" w:rsidRDefault="00B63DE2" w:rsidP="00B63DE2">
      <w:pPr>
        <w:pStyle w:val="Akapitzlist"/>
        <w:numPr>
          <w:ilvl w:val="0"/>
          <w:numId w:val="2"/>
        </w:numPr>
        <w:rPr>
          <w:u w:val="single"/>
        </w:rPr>
      </w:pPr>
      <w:r>
        <w:t>Zamawiający nie dopuszcza zastosowania wyrobów zawierających rozpuszczalniki organiczne.</w:t>
      </w:r>
    </w:p>
    <w:p w14:paraId="1632A17D" w14:textId="4FCCC6EA" w:rsidR="00B63DE2" w:rsidRPr="00B63DE2" w:rsidRDefault="00B63DE2" w:rsidP="00B63DE2">
      <w:pPr>
        <w:pStyle w:val="Akapitzlist"/>
        <w:numPr>
          <w:ilvl w:val="0"/>
          <w:numId w:val="2"/>
        </w:numPr>
        <w:rPr>
          <w:u w:val="single"/>
        </w:rPr>
      </w:pPr>
      <w:r>
        <w:t xml:space="preserve">Zamawiający nie dopuszcza zastosowania wyrobów bitumicznych bądź wyrobów bitumicznych modyfikowanych polimerami. </w:t>
      </w:r>
    </w:p>
    <w:p w14:paraId="4A69B5A0" w14:textId="77777777" w:rsidR="00B63DE2" w:rsidRPr="00B63DE2" w:rsidRDefault="00B63DE2" w:rsidP="00B63DE2">
      <w:pPr>
        <w:rPr>
          <w:u w:val="single"/>
        </w:rPr>
      </w:pPr>
    </w:p>
    <w:p w14:paraId="7B5AB914" w14:textId="77777777" w:rsidR="00B63DE2" w:rsidRDefault="00B63DE2"/>
    <w:p w14:paraId="1D5D733B" w14:textId="77777777" w:rsidR="00A55DB2" w:rsidRDefault="00A55DB2"/>
    <w:p w14:paraId="129BCCA9" w14:textId="77777777" w:rsidR="00A55DB2" w:rsidRDefault="00A55DB2"/>
    <w:sectPr w:rsidR="00A55DB2" w:rsidSect="006569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0DE"/>
    <w:multiLevelType w:val="hybridMultilevel"/>
    <w:tmpl w:val="9D4297AA"/>
    <w:lvl w:ilvl="0" w:tplc="71BCA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662E3"/>
    <w:multiLevelType w:val="hybridMultilevel"/>
    <w:tmpl w:val="6BFE80FC"/>
    <w:lvl w:ilvl="0" w:tplc="52446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10C0D"/>
    <w:multiLevelType w:val="multilevel"/>
    <w:tmpl w:val="0E90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B2"/>
    <w:rsid w:val="0025610B"/>
    <w:rsid w:val="006569FF"/>
    <w:rsid w:val="006621D4"/>
    <w:rsid w:val="00823751"/>
    <w:rsid w:val="00853A31"/>
    <w:rsid w:val="009622CB"/>
    <w:rsid w:val="009C0A36"/>
    <w:rsid w:val="009D1421"/>
    <w:rsid w:val="00A0061A"/>
    <w:rsid w:val="00A30729"/>
    <w:rsid w:val="00A55DB2"/>
    <w:rsid w:val="00B63DE2"/>
    <w:rsid w:val="00D43733"/>
    <w:rsid w:val="00D45788"/>
    <w:rsid w:val="00E31773"/>
    <w:rsid w:val="00FB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E7C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DB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5DB2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55DB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55DB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55DB2"/>
    <w:rPr>
      <w:b/>
      <w:bCs/>
    </w:rPr>
  </w:style>
  <w:style w:type="character" w:styleId="Uwydatnienie">
    <w:name w:val="Emphasis"/>
    <w:basedOn w:val="Domylnaczcionkaakapitu"/>
    <w:uiPriority w:val="20"/>
    <w:qFormat/>
    <w:rsid w:val="00A55D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DB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5DB2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55DB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55DB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55DB2"/>
    <w:rPr>
      <w:b/>
      <w:bCs/>
    </w:rPr>
  </w:style>
  <w:style w:type="character" w:styleId="Uwydatnienie">
    <w:name w:val="Emphasis"/>
    <w:basedOn w:val="Domylnaczcionkaakapitu"/>
    <w:uiPriority w:val="20"/>
    <w:qFormat/>
    <w:rsid w:val="00A55D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9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Telenga</dc:creator>
  <cp:lastModifiedBy>Andrzej Świątek</cp:lastModifiedBy>
  <cp:revision>4</cp:revision>
  <cp:lastPrinted>2022-06-08T09:03:00Z</cp:lastPrinted>
  <dcterms:created xsi:type="dcterms:W3CDTF">2022-06-08T10:40:00Z</dcterms:created>
  <dcterms:modified xsi:type="dcterms:W3CDTF">2022-06-10T09:08:00Z</dcterms:modified>
</cp:coreProperties>
</file>